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2"/>
        <w:gridCol w:w="2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052" w:type="dxa"/>
          </w:tcPr>
          <w:p>
            <w:pPr>
              <w:jc w:val="distribute"/>
              <w:rPr>
                <w:b w:val="0"/>
                <w:bCs w:val="0"/>
                <w:sz w:val="82"/>
                <w:szCs w:val="8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pacing w:val="20"/>
                <w:sz w:val="56"/>
                <w:szCs w:val="56"/>
                <w:vertAlign w:val="baseline"/>
                <w:lang w:eastAsia="zh-CN"/>
              </w:rPr>
              <w:t>钦州市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pacing w:val="20"/>
                <w:sz w:val="56"/>
                <w:szCs w:val="56"/>
                <w:vertAlign w:val="baseline"/>
                <w:lang w:val="en-US" w:eastAsia="zh-CN"/>
              </w:rPr>
              <w:t>司法局</w:t>
            </w:r>
          </w:p>
        </w:tc>
        <w:tc>
          <w:tcPr>
            <w:tcW w:w="2158" w:type="dxa"/>
            <w:vMerge w:val="restart"/>
          </w:tcPr>
          <w:p>
            <w:pPr>
              <w:jc w:val="distribute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jc w:val="distribute"/>
              <w:rPr>
                <w:rFonts w:hint="default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pacing w:val="20"/>
                <w:sz w:val="82"/>
                <w:szCs w:val="82"/>
                <w:vertAlign w:val="baseline"/>
                <w:lang w:val="en-US" w:eastAsia="zh-CN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052" w:type="dxa"/>
          </w:tcPr>
          <w:p>
            <w:pPr>
              <w:jc w:val="distribute"/>
              <w:rPr>
                <w:rFonts w:hint="eastAsia" w:eastAsia="方正小标宋_GBK"/>
                <w:b w:val="0"/>
                <w:bCs w:val="0"/>
                <w:sz w:val="82"/>
                <w:szCs w:val="8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pacing w:val="20"/>
                <w:sz w:val="56"/>
                <w:szCs w:val="56"/>
                <w:vertAlign w:val="baseline"/>
                <w:lang w:eastAsia="zh-CN"/>
              </w:rPr>
              <w:t>钦州市律师协会</w:t>
            </w:r>
          </w:p>
        </w:tc>
        <w:tc>
          <w:tcPr>
            <w:tcW w:w="2158" w:type="dxa"/>
            <w:vMerge w:val="continue"/>
          </w:tcPr>
          <w:p>
            <w:pPr>
              <w:jc w:val="distribute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pacing w:val="20"/>
                <w:sz w:val="82"/>
                <w:szCs w:val="82"/>
                <w:vertAlign w:val="baseline"/>
                <w:lang w:eastAsia="zh-CN"/>
              </w:rPr>
            </w:pPr>
          </w:p>
        </w:tc>
      </w:tr>
    </w:tbl>
    <w:p>
      <w:pPr>
        <w:adjustRightInd w:val="0"/>
        <w:snapToGrid w:val="0"/>
        <w:spacing w:line="590" w:lineRule="exact"/>
        <w:jc w:val="center"/>
        <w:rPr>
          <w:rStyle w:val="9"/>
          <w:rFonts w:hint="default" w:ascii="Times New Roman" w:hAnsi="Times New Roman" w:eastAsia="方正仿宋_GBK" w:cs="Times New Roman"/>
          <w:b w:val="0"/>
          <w:sz w:val="32"/>
        </w:rPr>
      </w:pPr>
      <w:r>
        <w:rPr>
          <w:rStyle w:val="9"/>
          <w:rFonts w:hint="default" w:ascii="Times New Roman" w:hAnsi="Times New Roman" w:eastAsia="方正仿宋_GBK" w:cs="Times New Roman"/>
          <w:b w:val="0"/>
          <w:sz w:val="32"/>
          <w:lang w:eastAsia="zh-CN"/>
        </w:rPr>
        <w:t>钦市司通</w:t>
      </w:r>
      <w:r>
        <w:rPr>
          <w:rStyle w:val="9"/>
          <w:rFonts w:hint="default" w:ascii="Times New Roman" w:hAnsi="Times New Roman" w:eastAsia="方正仿宋_GBK" w:cs="Times New Roman"/>
          <w:b w:val="0"/>
          <w:sz w:val="32"/>
        </w:rPr>
        <w:t>〔20</w:t>
      </w:r>
      <w:r>
        <w:rPr>
          <w:rStyle w:val="9"/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23</w:t>
      </w:r>
      <w:r>
        <w:rPr>
          <w:rStyle w:val="9"/>
          <w:rFonts w:hint="default" w:ascii="Times New Roman" w:hAnsi="Times New Roman" w:eastAsia="方正仿宋_GBK" w:cs="Times New Roman"/>
          <w:b w:val="0"/>
          <w:sz w:val="32"/>
        </w:rPr>
        <w:t>〕</w:t>
      </w:r>
      <w:r>
        <w:rPr>
          <w:rStyle w:val="9"/>
          <w:rFonts w:hint="eastAsia" w:eastAsia="方正仿宋_GBK" w:cs="Times New Roman"/>
          <w:b w:val="0"/>
          <w:sz w:val="32"/>
          <w:lang w:val="en-US" w:eastAsia="zh-CN"/>
        </w:rPr>
        <w:t>26</w:t>
      </w:r>
      <w:r>
        <w:rPr>
          <w:rStyle w:val="9"/>
          <w:rFonts w:hint="default" w:ascii="Times New Roman" w:hAnsi="Times New Roman" w:eastAsia="方正仿宋_GBK" w:cs="Times New Roman"/>
          <w:b w:val="0"/>
          <w:sz w:val="32"/>
        </w:rPr>
        <w:t>号</w:t>
      </w:r>
    </w:p>
    <w:p>
      <w:pPr>
        <w:adjustRightInd w:val="0"/>
        <w:snapToGrid w:val="0"/>
        <w:spacing w:line="590" w:lineRule="exact"/>
        <w:ind w:firstLine="2835" w:firstLineChars="1350"/>
        <w:rPr>
          <w:rFonts w:hint="eastAsia"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37465</wp:posOffset>
                </wp:positionV>
                <wp:extent cx="5969000" cy="0"/>
                <wp:effectExtent l="0" t="19050" r="1270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7885" y="1649095"/>
                          <a:ext cx="5969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.95pt;height:0pt;width:470pt;z-index:251659264;mso-width-relative:page;mso-height-relative:page;" filled="f" stroked="t" coordsize="21600,21600" o:gfxdata="UEsDBAoAAAAAAIdO4kAAAAAAAAAAAAAAAAAEAAAAZHJzL1BLAwQUAAAACACHTuJAMYwa7dgAAAAH&#10;AQAADwAAAGRycy9kb3ducmV2LnhtbE2PQUvDQBCF74L/YRnBi7SbBJQ2ZlNEEKs9WNOCeNtmxyQ0&#10;Oxt3N239945e9Pjxhve+KRYn24sD+tA5UpBOExBItTMdNQq2m4fJDESImozuHaGCLwywKM/PCp0b&#10;d6RXPFSxEVxCIdcK2hiHXMpQt2h1mLoBibMP562OjL6Rxusjl9teZklyI63uiBdaPeB9i/W+Gq0C&#10;+2Lv5Pvqcaz8+un57XO1XO+vlkpdXqTJLYiIp/h3DD/6rA4lO+3cSCaIXsEknfEvUcH1HATn8yxj&#10;3v2yLAv537/8BlBLAwQUAAAACACHTuJAyMEcwe4BAACyAwAADgAAAGRycy9lMm9Eb2MueG1srVNL&#10;jhMxEN0jcQfLe9KdgYSklc4sJoQNgkjAASr+dFvyT7YnnVyCCyCxgxVL9tyG4RiU3ZlhgA1CbKrt&#10;rvJzvVfPq8uj0eQgQlTOtnQ6qSkRljmubNfSt2+2jxaUxASWg3ZWtPQkIr1cP3ywGnwjLlzvNBeB&#10;IIiNzeBb2qfkm6qKrBcG4sR5YTEpXTCQcBu6igcYEN3o6qKu59XgAvfBMREj/t2MSbou+FIKll5J&#10;GUUiuqXYWyoxlLjPsVqvoOkC+F6xcxvwD10YUBYvvYPaQAJyHdQfUEax4KKTacKcqZyUionCAdlM&#10;69/YvO7Bi8IFxYn+Tqb4/2DZy8MuEMVxdlNKLBic0c37L9/effz+9QPGm8+fCGZQpsHHBquv7C6c&#10;d9HvQuZ8lMHkL7Ihx5YuZk8XixklJ8ScP1nWy9mosjgmwjA/W86XdY3DYFhRJlD9xPAhpufCGZIX&#10;LdXKZgGggcOLmPBeLL0tyb+1JUNLHy+mBQ/QQFJDQmjjkVK0XTkcnVZ8q7TOR2Lo9lc6kAOgJbZb&#10;7OS2h1/K8i0biP1YV1IjjV4Af2Y5SSePWll0Nc09GMEp0QIfQV4VWyVQ+m8qkZO2uTVRDHsmmvUe&#10;Fc6rveMnHNS1D6rrUZgykipn0BhFlrOJs/Pu73F9/6mt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xjBrt2AAAAAcBAAAPAAAAAAAAAAEAIAAAACIAAABkcnMvZG93bnJldi54bWxQSwECFAAUAAAA&#10;CACHTuJAyMEcwe4BAACyAwAADgAAAAAAAAABACAAAAAnAQAAZHJzL2Uyb0RvYy54bWxQSwUGAAAA&#10;AAYABgBZAQAAh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关于成立钦州市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平陆运河法律服务团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通知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各县（区）司法局，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各律师事务所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日前，作为加快建设交通强国标志性工程和西部陆海新通道骨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干工程，平陆运河进入全线动工建设新阶段。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为更好发挥律师专业优势，进一步丰富重大项目法律服务方式，提供便捷高效的法律服务，激发律师参与世纪工程的工作热情。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钦州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市司法局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和钦州市律师协会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决定成立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钦州市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平陆运河法律服务团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。现将有关事项通知如下。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一、总体要求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坚持以习近平新时代中国特色社会主义思想为指导，全面贯彻党的二十大精神，深入学习宣传贯彻习近平法治思想，坚持党的全面领导，坚持以人民为中心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普法惠民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为目标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预防和化解项目法律风险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为重点，凸显律师“人民”属性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保障项目建设的顺利进行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二、服务团组成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平陆运河法律服务团设团长1名、副团长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名，团长由钦州市司法局党组书记、局长担任，副团长由钦州市司法局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其余党组成员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担任。团长全面领导平陆运河法律服务团的各项工作，副团长协助团长统筹协调平陆运河法律服务团的各项工作。平陆运河法律服务团下设办公室，办公室设在市司法局律师科，由律师科、市律师协会秘书处人员负责日常协调管理工作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法律服务团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律师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成员为我市执业律师，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发布招募通知、报名登记等程序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共计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79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（具体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律师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成员名单附后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挥律师专业优势、职业优势和实践优势，为平陆运河项目建设提供服务支撑，各县（区）司法局在项目建设过程中排查化解矛盾纠纷时遇到重大、专项复杂疑难法律问题的，可向法律服务团申请，由法律服务团提供矛盾纠纷调解等法律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（二）针对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项目建设</w:t>
      </w:r>
      <w:r>
        <w:rPr>
          <w:rFonts w:hint="default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热点难点问题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面向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项目地群众</w:t>
      </w:r>
      <w:r>
        <w:rPr>
          <w:rFonts w:hint="default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开展公益普法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，如开展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征地拆迁、安置补偿等政策法规解读，消除群众疑虑</w:t>
      </w:r>
      <w:r>
        <w:rPr>
          <w:rFonts w:hint="default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对有需求的群众，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提供涉诉讼、复议等专业法律服务、出具法律意见，引导群众依法理性表达诉求。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四、工作纪律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平陆运河法律服务团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</w:rPr>
        <w:t>工作组提供法律服务时，须遵守以下工作纪律：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</w:rPr>
        <w:t>（一）严格执行国家法律法规和各级司法行政部门、律师协会制定的各项规定。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</w:rPr>
        <w:t>（二）严格遵守律师职业道德和执业纪律。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</w:rPr>
        <w:t>（三）不得私自收取或者变相收取当事人的服务费用和财物。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</w:rPr>
        <w:t>（四）不得无故拒绝或疏怠履行被指派承担的法律服务义务，不轻易引导当事人轻率诉讼。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</w:rPr>
        <w:t>（五）不准对外泄露案情、国家秘密、商业秘密和个人隐私。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县（区）、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律所指定1名人员作为联络员，以便开展沟通协调、信息报送等工作。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县（区）、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律所参与法律服务团法律服务活动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的相关信息、图片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，要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及时向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市司法局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报送。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市司法局律师科，联系人：容语，电话：3898386，邮箱：qzssfjlsk@qinzhou.gov.cn。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附件：钦州市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平陆运河法律服务团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律师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32"/>
          <w:lang w:val="en-US" w:eastAsia="zh-CN"/>
        </w:rPr>
        <w:t xml:space="preserve">         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钦州市司法局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       钦州市律师协会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2023年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公开方式：主动公开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钦州市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平陆运河法律服务团律师成员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b w:val="0"/>
          <w:bCs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text" w:horzAnchor="page" w:tblpX="1549" w:tblpY="271"/>
        <w:tblOverlap w:val="never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2440"/>
        <w:gridCol w:w="5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张振龙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广西华际律师事务所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劳桂旭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广西金湾律师事务所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苗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广西金湾律师事务所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黄以瑞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广西金湾律师事务所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肖丽平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广西金湾律师事务所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冯子桓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广西邦浦律师事务所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  斌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广西桂钦律师事务所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邱慧敏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广西环洋律师事务所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邱粹红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广西环洋律师事务所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陈秋谊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广西环洋律师事务所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刘雄宇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广西桂璟恒律师事务所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曾学成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广西桂璟恒律师事务所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苏赞平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广西桂璟恒律师事务所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董焕瑜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广西桂璟恒律师事务所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  丽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广西桂璟恒律师事务所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潇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广西桂璟恒律师事务所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陈萌昌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广西桂璟恒律师事务所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苏靖文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广西三鸿律师事务所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梁永发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广西三鸿律师事务所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庞承辉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广西三鸿律师事务所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黄维山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广西三鸿律师事务所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  新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广西三鸿律师事务所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叶荣妃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广西海岸律师事务所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张湘东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广西三振律师事务所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黄晓凤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广西钦正律师事务所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李桥华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广西拓展律师事务所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罗安钦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广西众厚律师事务所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  锋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广西众厚律师事务所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杨强廷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广西众厚律师事务所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刘家悦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广西众厚律师事务所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虎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广西众厚律师事务所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雷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广西同望（钦州）律师事务所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莫柏龙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广西同望（钦州）律师事务所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怡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广西同望（钦州）律师事务所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莫征雨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广西同望（钦州）律师事务所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钟创红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广西同望（钦州）律师事务所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张杰林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广西同望（钦州）律师事务所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琛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广西同望（钦州）律师事务所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吴冬雪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广西同望（钦州）律师事务所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斌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广西冯斌律师事务所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珍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广西冯斌律师事务所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明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广西铭德律师事务所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朱晓玲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广西铭德律师事务所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吴青蔚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广西铭德律师事务所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喆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广西铭德律师事务所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黄光吉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广西铭德律师事务所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刘秋玲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广西铭德律师事务所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黄馨慧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广西铭德律师事务所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李奎兴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广西铭德律师事务所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登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广西先登律师事务所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黄有斌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广西先登律师事务所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朱伯树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广西先登律师事务所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苏燕春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广西先登律师事务所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韦佳良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广西政大律师事务所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黄圣财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广西立辉律师事务所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  欢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广西立辉律师事务所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付美容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广西立辉律师事务所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黄耀辉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广西立辉律师事务所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黄强章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广西众源律师事务所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黄万扶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广西众源律师事务所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莹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广西众源律师事务所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杜树杰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广西众源律师事务所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李金东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广西海湾律师事务所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黄博道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广西海湾律师事务所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黄华进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广西灵诚律师事务所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黄其浩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广西灵诚律师事务所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周广强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广西灵诚律师事务所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冰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广西灵诚律师事务所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施扬健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广西灵诚律师事务所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仇曜书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广西灵诚律师事务所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胡露露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黄秋丽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章康妮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黄少鸿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吴朝勇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李俊霖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陈海滨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邝小淦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麦洪铭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广西桂璟恒律师事务所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420" w:firstLineChars="200"/>
        <w:jc w:val="left"/>
        <w:textAlignment w:val="auto"/>
      </w:pPr>
      <w:bookmarkStart w:id="0" w:name="_GoBack"/>
    </w:p>
    <w:bookmarkEnd w:id="0"/>
    <w:sectPr>
      <w:headerReference r:id="rId3" w:type="default"/>
      <w:footerReference r:id="rId4" w:type="default"/>
      <w:footerReference r:id="rId5" w:type="even"/>
      <w:pgSz w:w="11906" w:h="16838"/>
      <w:pgMar w:top="1440" w:right="1286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MzY5MmI0NTI4ZWU0NTNhYTEyY2UzZWI5Y2M1OGEifQ=="/>
  </w:docVars>
  <w:rsids>
    <w:rsidRoot w:val="00172A27"/>
    <w:rsid w:val="00643EB9"/>
    <w:rsid w:val="00793A12"/>
    <w:rsid w:val="01E113A3"/>
    <w:rsid w:val="03D94411"/>
    <w:rsid w:val="05272ED4"/>
    <w:rsid w:val="06800EFD"/>
    <w:rsid w:val="07300CC3"/>
    <w:rsid w:val="09401585"/>
    <w:rsid w:val="0A3D713D"/>
    <w:rsid w:val="0CBB6A50"/>
    <w:rsid w:val="0D111F4A"/>
    <w:rsid w:val="156A42C4"/>
    <w:rsid w:val="17E65D60"/>
    <w:rsid w:val="1A91181B"/>
    <w:rsid w:val="1FC02EED"/>
    <w:rsid w:val="21E00E70"/>
    <w:rsid w:val="220D0A4F"/>
    <w:rsid w:val="233D21DC"/>
    <w:rsid w:val="235B4F36"/>
    <w:rsid w:val="23B82C8A"/>
    <w:rsid w:val="2FF27540"/>
    <w:rsid w:val="314F2672"/>
    <w:rsid w:val="31B74103"/>
    <w:rsid w:val="32207FB3"/>
    <w:rsid w:val="34902FE6"/>
    <w:rsid w:val="36D52B69"/>
    <w:rsid w:val="3AB13FA1"/>
    <w:rsid w:val="3FB35A12"/>
    <w:rsid w:val="4277735B"/>
    <w:rsid w:val="438A6E2E"/>
    <w:rsid w:val="4A581EBA"/>
    <w:rsid w:val="4B5B6D01"/>
    <w:rsid w:val="4D782A44"/>
    <w:rsid w:val="4FA73655"/>
    <w:rsid w:val="59AB1E08"/>
    <w:rsid w:val="5F903AB3"/>
    <w:rsid w:val="67BF28F6"/>
    <w:rsid w:val="688743F9"/>
    <w:rsid w:val="726803A5"/>
    <w:rsid w:val="7440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正文-公1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1462</Words>
  <Characters>1502</Characters>
  <Lines>0</Lines>
  <Paragraphs>0</Paragraphs>
  <TotalTime>29</TotalTime>
  <ScaleCrop>false</ScaleCrop>
  <LinksUpToDate>false</LinksUpToDate>
  <CharactersWithSpaces>1630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2023-05-05T01:04:00Z</dcterms:created>
  <dc:creator>Administrator</dc:creator>
  <cp:lastModifiedBy>黎星贝</cp:lastModifiedBy>
  <cp:lastPrinted>2023-05-12T00:43:00Z</cp:lastPrinted>
  <dcterms:modified xsi:type="dcterms:W3CDTF">2023-06-25T03:01:07Z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65D96D3DAF2E47E389A2F1604CC99B80_12</vt:lpwstr>
  </property>
</Properties>
</file>